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互联网信息服务备案承诺书（个人）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本人通过</w:t>
      </w:r>
      <w:commentRangeStart w:id="0"/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杭州网银互联科技股份有限公司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commentRangeEnd w:id="0"/>
      <w:r>
        <w:rPr>
          <w:rStyle w:val="7"/>
        </w:rPr>
        <w:commentReference w:id="0"/>
      </w:r>
      <w:r>
        <w:rPr>
          <w:rFonts w:hint="eastAsia" w:ascii="仿宋_GB2312" w:eastAsia="仿宋_GB2312"/>
          <w:sz w:val="28"/>
          <w:szCs w:val="28"/>
        </w:rPr>
        <w:t>向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通信管理局申请互联网信息服务备案，并作出如下承诺：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本人具备完全民事行为能力，知晓并自觉遵守互联网信息服务相关法律法规和行政管理规定，所提交的备案信息及文件、证件、照片等资料真实、合法、有效，相关资料的电子扫描件/照片与原件一致，备案网站/APP为本人所办、亦为本人负责管理。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二、备案通过之日起一个月内，按照备案项目范围尽快上线提供互联网信息服务，不发布未经许可和法律法规禁止发布的信息；上线时在网站/APP主页底部位置规范标明对应备案编号，并链接至http://</w:t>
      </w:r>
      <w:r>
        <w:rPr>
          <w:rFonts w:ascii="仿宋_GB2312" w:eastAsia="仿宋_GB2312"/>
          <w:sz w:val="28"/>
          <w:szCs w:val="28"/>
        </w:rPr>
        <w:t>beian.miit.gov.cn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三、备案通过后，做好备案信息维护工作，通信地址、联系电话、服务名称、服务项目等原备案内容如发生变化，及时通过原备案接入商履行备案信息变更手续。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如需更换网络接入服务商，提前通过新接入商办理备案新增接入手续，新增接入手续完成前，不使用新接入商的网络资源。停用原备案接入商网络资源之日起一个月内，主动委托原备案接入商取消其接入信息。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五、不将已备案域名出租他人使用或向不特定人员公开出售转让；如发生网站停办、域名过期、域名过户等情况，自发生之日起一个月内主动完成备案注销手续。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六、自觉配合电信主管部门开展备案信息核查、网络信息安全事件处置和相关行业管理、监督检查工作。</w:t>
      </w:r>
    </w:p>
    <w:p>
      <w:pPr>
        <w:spacing w:line="500" w:lineRule="exact"/>
        <w:ind w:firstLine="560" w:firstLineChars="2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如因违背承诺导致发生违法违规行为或其他不良影响的，自愿承担相应法律责任和接受相关惩戒措施（注销备案、关停网站、列入黑名单、罚款等）。</w:t>
      </w:r>
    </w:p>
    <w:p>
      <w:pPr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line="520" w:lineRule="exact"/>
        <w:ind w:firstLine="2940" w:firstLineChars="10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签名+手印：</w:t>
      </w:r>
    </w:p>
    <w:p>
      <w:pPr>
        <w:ind w:firstLine="2800" w:firstLineChars="10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身份证号码：</w:t>
      </w:r>
    </w:p>
    <w:p>
      <w:pPr>
        <w:spacing w:line="360" w:lineRule="auto"/>
        <w:ind w:firstLine="42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</w:t>
      </w:r>
      <w:r>
        <w:rPr>
          <w:rFonts w:ascii="仿宋_GB2312" w:eastAsia="仿宋_GB2312"/>
          <w:sz w:val="28"/>
          <w:szCs w:val="28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年     月    日</w:t>
      </w:r>
    </w:p>
    <w:p>
      <w:bookmarkStart w:id="0" w:name="_GoBack"/>
      <w:bookmarkEnd w:id="0"/>
    </w:p>
    <w:sectPr>
      <w:headerReference r:id="rId5" w:type="default"/>
      <w:footerReference r:id="rId7" w:type="default"/>
      <w:headerReference r:id="rId6" w:type="even"/>
      <w:pgSz w:w="11906" w:h="16838"/>
      <w:pgMar w:top="1021" w:right="1134" w:bottom="284" w:left="1134" w:header="284" w:footer="567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janson" w:date="2021-06-04T15:34:00Z" w:initials="j">
    <w:p w14:paraId="6C77780E">
      <w:pPr>
        <w:pStyle w:val="2"/>
      </w:pPr>
      <w:r>
        <w:rPr>
          <w:rFonts w:hint="eastAsia"/>
        </w:rPr>
        <w:t>各接入商提供模板时，直接打上本接入商全称，保留下划线。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C77780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left"/>
      <w:rPr>
        <w:rStyle w:val="6"/>
        <w:sz w:val="21"/>
        <w:szCs w:val="21"/>
      </w:rPr>
    </w:pPr>
    <w:r>
      <w:rPr>
        <w:rFonts w:hint="eastAsia"/>
        <w:sz w:val="21"/>
        <w:szCs w:val="21"/>
      </w:rPr>
      <w:t>注：</w:t>
    </w:r>
    <w:r>
      <w:rPr>
        <w:rStyle w:val="6"/>
        <w:sz w:val="21"/>
        <w:szCs w:val="21"/>
      </w:rPr>
      <w:t xml:space="preserve"> </w:t>
    </w:r>
    <w:r>
      <w:rPr>
        <w:rStyle w:val="6"/>
        <w:rFonts w:hint="eastAsia"/>
        <w:sz w:val="21"/>
        <w:szCs w:val="21"/>
      </w:rPr>
      <w:t>签署30日内有效（以接入商提交备案申请之日算），退回再次提交时仍在有效期内的，可免重签。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0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BF04F4"/>
    <w:multiLevelType w:val="multilevel"/>
    <w:tmpl w:val="6DBF04F4"/>
    <w:lvl w:ilvl="0" w:tentative="0">
      <w:start w:val="1"/>
      <w:numFmt w:val="none"/>
      <w:pStyle w:val="3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nson">
    <w15:presenceInfo w15:providerId="None" w15:userId="jan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OTQ2N2JhMzFhNzBlYjUwNTliZjhlZjgzZWRhYTMifQ=="/>
  </w:docVars>
  <w:rsids>
    <w:rsidRoot w:val="00000000"/>
    <w:rsid w:val="177B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header"/>
    <w:basedOn w:val="1"/>
    <w:qFormat/>
    <w:uiPriority w:val="0"/>
    <w:pPr>
      <w:numPr>
        <w:ilvl w:val="0"/>
        <w:numId w:val="1"/>
      </w:numPr>
      <w:snapToGrid w:val="0"/>
      <w:ind w:left="0" w:firstLine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/>
      <w:sz w:val="18"/>
    </w:rPr>
  </w:style>
  <w:style w:type="character" w:styleId="7">
    <w:name w:val="annotation reference"/>
    <w:qFormat/>
    <w:uiPriority w:val="0"/>
    <w:rPr>
      <w:sz w:val="21"/>
      <w:szCs w:val="21"/>
    </w:rPr>
  </w:style>
  <w:style w:type="paragraph" w:customStyle="1" w:styleId="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2023-03-28T02:51:29Z</dcterms:created>
  <dc:creator>zhang</dc:creator>
  <cp:lastModifiedBy>ZBY</cp:lastModifiedBy>
  <dcterms:modified xsi:type="dcterms:W3CDTF">2023-03-28T02:52:32Z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9798780898FD46E1B7924CB61F6B9619</vt:lpwstr>
  </property>
</Properties>
</file>